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1EC9" w14:textId="77777777" w:rsidR="003E60E7" w:rsidRDefault="001D4499">
      <w:pPr>
        <w:pStyle w:val="BodyA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9726C0" wp14:editId="3EB6583C">
            <wp:extent cx="2638425" cy="735406"/>
            <wp:effectExtent l="0" t="0" r="0" b="0"/>
            <wp:docPr id="1073741825" name="officeArt object" descr="COLFS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FS.org" descr="COLFS.or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35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E6BD545" w14:textId="77777777" w:rsidR="003E60E7" w:rsidRDefault="003E60E7">
      <w:pPr>
        <w:pStyle w:val="BodyA"/>
        <w:spacing w:after="0"/>
        <w:jc w:val="center"/>
      </w:pPr>
    </w:p>
    <w:p w14:paraId="29E18026" w14:textId="77777777" w:rsidR="003E60E7" w:rsidRDefault="001D4499">
      <w:pPr>
        <w:pStyle w:val="BodyA"/>
        <w:spacing w:after="0"/>
        <w:rPr>
          <w:b/>
          <w:bCs/>
        </w:rPr>
      </w:pPr>
      <w:r>
        <w:rPr>
          <w:b/>
          <w:bCs/>
        </w:rPr>
        <w:t>FOR IMMEDIATE RELEASE</w:t>
      </w:r>
    </w:p>
    <w:p w14:paraId="4AFE019A" w14:textId="77777777" w:rsidR="003E60E7" w:rsidRDefault="001D4499">
      <w:pPr>
        <w:pStyle w:val="BodyA"/>
        <w:spacing w:after="0"/>
      </w:pPr>
      <w:r>
        <w:rPr>
          <w:b/>
          <w:bCs/>
        </w:rPr>
        <w:t xml:space="preserve">Contact: </w:t>
      </w:r>
      <w:r>
        <w:t>Sara Littlefield, </w:t>
      </w:r>
      <w:r>
        <w:rPr>
          <w:lang w:val="it-IT"/>
        </w:rPr>
        <w:t>Culture</w:t>
      </w:r>
      <w:r>
        <w:t> of Life Family Services</w:t>
      </w:r>
    </w:p>
    <w:p w14:paraId="0D905BF2" w14:textId="77777777" w:rsidR="003E60E7" w:rsidRDefault="001D4499">
      <w:pPr>
        <w:pStyle w:val="BodyA"/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  <w:lang w:val="it-IT"/>
        </w:rPr>
        <w:t xml:space="preserve">Phone: </w:t>
      </w:r>
      <w:r>
        <w:t>619-577-0997</w:t>
      </w:r>
    </w:p>
    <w:p w14:paraId="76241513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rPr>
          <w:b/>
          <w:bCs/>
        </w:rPr>
        <w:t>Email</w:t>
      </w:r>
      <w:r>
        <w:t>: </w:t>
      </w:r>
      <w:hyperlink r:id="rId7" w:history="1">
        <w:r>
          <w:rPr>
            <w:rStyle w:val="Hyperlink0"/>
          </w:rPr>
          <w:t>slittlefield@colfs.org</w:t>
        </w:r>
      </w:hyperlink>
      <w:r>
        <w:t xml:space="preserve"> </w:t>
      </w:r>
    </w:p>
    <w:p w14:paraId="614962A7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575A781C" w14:textId="77777777" w:rsidR="003E60E7" w:rsidRDefault="001D4499">
      <w:pPr>
        <w:pStyle w:val="BodyA"/>
        <w:shd w:val="clear" w:color="auto" w:fill="FFFFFF"/>
        <w:spacing w:after="0" w:line="24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New Abortion Pill Reversal Study Published in Peer-Review Journal</w:t>
      </w:r>
    </w:p>
    <w:p w14:paraId="44BEA309" w14:textId="77777777" w:rsidR="003E60E7" w:rsidRDefault="001D4499">
      <w:pPr>
        <w:pStyle w:val="BodyA"/>
        <w:shd w:val="clear" w:color="auto" w:fill="FFFFFF"/>
        <w:spacing w:after="0" w:line="240" w:lineRule="auto"/>
        <w:jc w:val="center"/>
        <w:rPr>
          <w:rStyle w:val="None"/>
          <w:i/>
          <w:iCs/>
          <w:sz w:val="24"/>
          <w:szCs w:val="24"/>
        </w:rPr>
      </w:pPr>
      <w:r>
        <w:rPr>
          <w:rStyle w:val="None"/>
          <w:i/>
          <w:iCs/>
          <w:sz w:val="24"/>
          <w:szCs w:val="24"/>
        </w:rPr>
        <w:t xml:space="preserve">Progesterone Protocol Offers Second Chance for Women Who Change Their Minds </w:t>
      </w:r>
    </w:p>
    <w:p w14:paraId="60817A71" w14:textId="77777777" w:rsidR="003E60E7" w:rsidRDefault="001D4499">
      <w:pPr>
        <w:pStyle w:val="BodyA"/>
        <w:shd w:val="clear" w:color="auto" w:fill="FFFFFF"/>
        <w:spacing w:after="0" w:line="240" w:lineRule="auto"/>
        <w:jc w:val="center"/>
        <w:rPr>
          <w:rStyle w:val="None"/>
          <w:i/>
          <w:iCs/>
          <w:sz w:val="24"/>
          <w:szCs w:val="24"/>
        </w:rPr>
      </w:pPr>
      <w:r>
        <w:rPr>
          <w:rStyle w:val="None"/>
          <w:i/>
          <w:iCs/>
          <w:sz w:val="24"/>
          <w:szCs w:val="24"/>
        </w:rPr>
        <w:t>After Beginning the Medical Abortion Procedure</w:t>
      </w:r>
    </w:p>
    <w:p w14:paraId="624329A6" w14:textId="77777777" w:rsidR="003E60E7" w:rsidRDefault="003E60E7">
      <w:pPr>
        <w:pStyle w:val="BodyA"/>
        <w:shd w:val="clear" w:color="auto" w:fill="FFFFFF"/>
        <w:spacing w:after="0" w:line="240" w:lineRule="auto"/>
        <w:jc w:val="both"/>
      </w:pPr>
    </w:p>
    <w:p w14:paraId="45A1B506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 xml:space="preserve">San Diego, California (April 4, 2018) - A new medical study looking at the use of </w:t>
      </w:r>
    </w:p>
    <w:p w14:paraId="67AA7A59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>progesterone to reverse mifepristone (RU-486) me</w:t>
      </w:r>
      <w:r>
        <w:t>dical abortions is being published in the peer-reviewed medical journal, </w:t>
      </w:r>
      <w:r>
        <w:rPr>
          <w:rStyle w:val="None"/>
          <w:i/>
          <w:iCs/>
        </w:rPr>
        <w:t>Issues in Law and Medicine</w:t>
      </w:r>
      <w:r>
        <w:t xml:space="preserve">. Women who change their minds after taking mifepristone, the first drug in the medical abortion process, now have a safe and effective way to reverse their </w:t>
      </w:r>
      <w:r>
        <w:t>medical abortions.  </w:t>
      </w:r>
    </w:p>
    <w:p w14:paraId="12249A00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2134BA88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 xml:space="preserve">Progesterone is the hormone essential to the maintenance of a normal, healthy pregnancy. Mifepristone is a progesterone receptor blocker. In the United States, 30 to 40% of all </w:t>
      </w:r>
    </w:p>
    <w:p w14:paraId="7EE4C6A6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 xml:space="preserve">abortions are mifepristone medical abortions. </w:t>
      </w:r>
    </w:p>
    <w:p w14:paraId="29A5C6F1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57CDD01C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>The stud</w:t>
      </w:r>
      <w:r>
        <w:t xml:space="preserve">y, looking at 261 successful mifepristone reversals, showed that the reversal success rates were 68% with the high-dose oral progesterone protocol and 64% with the injected </w:t>
      </w:r>
    </w:p>
    <w:p w14:paraId="0DB5A3BB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 xml:space="preserve">progesterone protocol; both were significantly better rates than the 25% survival rate if no treatment is offered. There was no increased risk of birth defects or preterm births. </w:t>
      </w:r>
    </w:p>
    <w:p w14:paraId="0C570372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>Progesterone has been used safely in pregnancy for over 40 years. The author</w:t>
      </w:r>
      <w:r>
        <w:t>s included George Delgado, M.D. and Mary Davenport, M.D., who have been studying reversing the effects of mifepristone since 2009.</w:t>
      </w:r>
    </w:p>
    <w:p w14:paraId="012BDCF9" w14:textId="77777777" w:rsidR="003E60E7" w:rsidRDefault="003E60E7">
      <w:pPr>
        <w:pStyle w:val="BodyA"/>
        <w:shd w:val="clear" w:color="auto" w:fill="FFFFFF"/>
        <w:spacing w:after="0" w:line="240" w:lineRule="auto"/>
        <w:rPr>
          <w:rStyle w:val="None"/>
          <w:b/>
          <w:bCs/>
          <w:shd w:val="clear" w:color="auto" w:fill="FFFF00"/>
        </w:rPr>
      </w:pPr>
    </w:p>
    <w:p w14:paraId="0AC8E48C" w14:textId="77777777" w:rsidR="003E60E7" w:rsidRDefault="001D4499">
      <w:pPr>
        <w:pStyle w:val="Default"/>
        <w:rPr>
          <w:rStyle w:val="None"/>
          <w:rFonts w:ascii="Helvetica" w:eastAsia="Helvetica" w:hAnsi="Helvetica" w:cs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</w:rPr>
        <w:t>Link to article:</w:t>
      </w:r>
    </w:p>
    <w:p w14:paraId="57F48927" w14:textId="77777777" w:rsidR="003E60E7" w:rsidRDefault="001D4499">
      <w:pPr>
        <w:pStyle w:val="Default"/>
        <w:rPr>
          <w:rStyle w:val="None"/>
          <w:rFonts w:ascii="Helvetica" w:eastAsia="Helvetica" w:hAnsi="Helvetica" w:cs="Helvetica"/>
          <w:sz w:val="24"/>
          <w:szCs w:val="24"/>
          <w:u w:color="0068D8"/>
        </w:rPr>
      </w:pPr>
      <w:hyperlink r:id="rId8" w:history="1">
        <w:r>
          <w:rPr>
            <w:rStyle w:val="Hyperlink1"/>
          </w:rPr>
          <w:t>http://issuesinlawandmedicine.com/Delgado-Article</w:t>
        </w:r>
      </w:hyperlink>
    </w:p>
    <w:p w14:paraId="5B3E8EA5" w14:textId="77777777" w:rsidR="003E60E7" w:rsidRDefault="003E60E7">
      <w:pPr>
        <w:pStyle w:val="Default"/>
        <w:rPr>
          <w:rStyle w:val="None"/>
          <w:rFonts w:ascii="Calibri" w:eastAsia="Calibri" w:hAnsi="Calibri" w:cs="Calibri"/>
          <w:b/>
          <w:bCs/>
          <w:color w:val="0068D8"/>
          <w:sz w:val="24"/>
          <w:szCs w:val="24"/>
          <w:u w:val="single" w:color="0068D8"/>
        </w:rPr>
      </w:pPr>
    </w:p>
    <w:p w14:paraId="09F340A3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540367E2" w14:textId="77777777" w:rsidR="003E60E7" w:rsidRDefault="001D4499">
      <w:pPr>
        <w:pStyle w:val="BodyA"/>
        <w:shd w:val="clear" w:color="auto" w:fill="FFFFFF"/>
        <w:spacing w:after="0" w:line="240" w:lineRule="auto"/>
        <w:rPr>
          <w:rStyle w:val="None"/>
        </w:rPr>
      </w:pPr>
      <w:r>
        <w:rPr>
          <w:rStyle w:val="None"/>
          <w:lang w:val="pt-PT"/>
        </w:rPr>
        <w:t xml:space="preserve">Dr. Delgado commented, </w:t>
      </w:r>
      <w:r>
        <w:rPr>
          <w:rStyle w:val="None"/>
        </w:rPr>
        <w:t xml:space="preserve">“Women who change their minds after starting a medical abortion now have a second chance at choice. Using progesterone to reverse the effects of </w:t>
      </w:r>
    </w:p>
    <w:p w14:paraId="21B52B8F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rPr>
          <w:rStyle w:val="None"/>
        </w:rPr>
        <w:t>mifepristone is effective and do</w:t>
      </w:r>
      <w:r>
        <w:rPr>
          <w:rStyle w:val="None"/>
        </w:rPr>
        <w:t xml:space="preserve">es not increase the risks of birth defects.”  </w:t>
      </w:r>
    </w:p>
    <w:p w14:paraId="3E54DA5A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58497A86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>One client wrote, “I just wanted to say, thank you from the bottom of my heart!!!” Another stated: “changed my entire world by helping me that night. This is the best feeling in the world and nothing else mat</w:t>
      </w:r>
      <w:r>
        <w:t>ters. Thank you.”</w:t>
      </w:r>
    </w:p>
    <w:p w14:paraId="15EE39A1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6F258BE2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lastRenderedPageBreak/>
        <w:t xml:space="preserve">Women who decide to attempt the reversal of the medical abortion process now have new hope. Mifepristone reversal using progesterone is safe and effective. For more information, please visit </w:t>
      </w:r>
      <w:hyperlink r:id="rId9" w:history="1">
        <w:r>
          <w:rPr>
            <w:rStyle w:val="Hyperlink0"/>
          </w:rPr>
          <w:t>www.abortionpillreversal.com</w:t>
        </w:r>
      </w:hyperlink>
      <w:r>
        <w:t xml:space="preserve">. </w:t>
      </w:r>
    </w:p>
    <w:p w14:paraId="0E74585D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206E939F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rPr>
          <w:rStyle w:val="None"/>
          <w:b/>
          <w:bCs/>
        </w:rPr>
        <w:t>About the Authors of the Study:</w:t>
      </w:r>
      <w:r>
        <w:t xml:space="preserve"> Dr. Delgado is the medical director of Culture of Life Family Services in San Diego, CA. Dr. Davenport is the Medical Director of Magnificat Maternal Health; she is based in El </w:t>
      </w:r>
      <w:proofErr w:type="spellStart"/>
      <w:r>
        <w:t>Sobrante</w:t>
      </w:r>
      <w:proofErr w:type="spellEnd"/>
      <w:r>
        <w:t xml:space="preserve">, </w:t>
      </w:r>
      <w:r>
        <w:t xml:space="preserve">CA. </w:t>
      </w:r>
    </w:p>
    <w:p w14:paraId="4D21F834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2B3BBAA2" w14:textId="77777777" w:rsidR="003E60E7" w:rsidRDefault="001D4499">
      <w:pPr>
        <w:pStyle w:val="BodyA"/>
        <w:shd w:val="clear" w:color="auto" w:fill="FFFFFF"/>
        <w:spacing w:after="0" w:line="240" w:lineRule="auto"/>
        <w:rPr>
          <w:rStyle w:val="None"/>
          <w:b/>
          <w:bCs/>
        </w:rPr>
      </w:pPr>
      <w:r>
        <w:rPr>
          <w:rStyle w:val="None"/>
          <w:b/>
          <w:bCs/>
        </w:rPr>
        <w:t>###</w:t>
      </w:r>
    </w:p>
    <w:p w14:paraId="2D73A73A" w14:textId="77777777" w:rsidR="003E60E7" w:rsidRDefault="001D4499">
      <w:pPr>
        <w:pStyle w:val="BodyA"/>
        <w:shd w:val="clear" w:color="auto" w:fill="FFFFFF"/>
        <w:spacing w:after="0" w:line="240" w:lineRule="auto"/>
        <w:rPr>
          <w:rStyle w:val="None"/>
          <w:b/>
          <w:bCs/>
        </w:rPr>
      </w:pPr>
      <w:r>
        <w:rPr>
          <w:rStyle w:val="None"/>
          <w:b/>
          <w:bCs/>
        </w:rPr>
        <w:t>INTERVIEWS AVAILABLE UPON REQUEST</w:t>
      </w:r>
    </w:p>
    <w:p w14:paraId="48E335C2" w14:textId="77777777" w:rsidR="003E60E7" w:rsidRDefault="003E60E7">
      <w:pPr>
        <w:pStyle w:val="BodyA"/>
        <w:shd w:val="clear" w:color="auto" w:fill="FFFFFF"/>
        <w:spacing w:after="0" w:line="240" w:lineRule="auto"/>
      </w:pPr>
    </w:p>
    <w:p w14:paraId="4F923D93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>For interviews or more information, please contact:</w:t>
      </w:r>
    </w:p>
    <w:p w14:paraId="38511209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>Sara Littlefield</w:t>
      </w:r>
    </w:p>
    <w:p w14:paraId="192DB0C0" w14:textId="77777777" w:rsidR="003E60E7" w:rsidRDefault="001D4499">
      <w:pPr>
        <w:pStyle w:val="BodyA"/>
        <w:shd w:val="clear" w:color="auto" w:fill="FFFFFF"/>
        <w:spacing w:after="0" w:line="240" w:lineRule="auto"/>
      </w:pPr>
      <w:r>
        <w:t>Culture of Life Family Services</w:t>
      </w:r>
    </w:p>
    <w:p w14:paraId="08E26230" w14:textId="77777777" w:rsidR="003E60E7" w:rsidRDefault="001D4499">
      <w:pPr>
        <w:pStyle w:val="BodyA"/>
        <w:shd w:val="clear" w:color="auto" w:fill="FFFFFF"/>
        <w:spacing w:after="0" w:line="240" w:lineRule="auto"/>
        <w:rPr>
          <w:rStyle w:val="None"/>
          <w:b/>
          <w:bCs/>
        </w:rPr>
      </w:pPr>
      <w:r>
        <w:t>619-577-0997</w:t>
      </w:r>
    </w:p>
    <w:p w14:paraId="6FDD73E5" w14:textId="77777777" w:rsidR="003E60E7" w:rsidRDefault="001D4499">
      <w:pPr>
        <w:pStyle w:val="BodyA"/>
        <w:shd w:val="clear" w:color="auto" w:fill="FFFFFF"/>
        <w:spacing w:after="0" w:line="240" w:lineRule="auto"/>
      </w:pPr>
      <w:hyperlink r:id="rId10" w:history="1">
        <w:r>
          <w:rPr>
            <w:rStyle w:val="Hyperlink0"/>
          </w:rPr>
          <w:t>slittlefield@colfs.org</w:t>
        </w:r>
      </w:hyperlink>
      <w:r>
        <w:t xml:space="preserve"> </w:t>
      </w:r>
    </w:p>
    <w:p w14:paraId="1DB41BB1" w14:textId="77777777" w:rsidR="003E60E7" w:rsidRDefault="001D4499">
      <w:pPr>
        <w:pStyle w:val="BodyA"/>
        <w:shd w:val="clear" w:color="auto" w:fill="FFFFFF"/>
        <w:spacing w:after="0" w:line="240" w:lineRule="auto"/>
      </w:pPr>
      <w:hyperlink r:id="rId11" w:history="1">
        <w:r>
          <w:rPr>
            <w:rStyle w:val="Hyperlink0"/>
          </w:rPr>
          <w:t>www.abortionpillreversal.com</w:t>
        </w:r>
      </w:hyperlink>
    </w:p>
    <w:sectPr w:rsidR="003E60E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C0D5" w14:textId="77777777" w:rsidR="001D4499" w:rsidRDefault="001D4499">
      <w:r>
        <w:separator/>
      </w:r>
    </w:p>
  </w:endnote>
  <w:endnote w:type="continuationSeparator" w:id="0">
    <w:p w14:paraId="4A849CCC" w14:textId="77777777" w:rsidR="001D4499" w:rsidRDefault="001D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AA66" w14:textId="77777777" w:rsidR="003E60E7" w:rsidRDefault="003E60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505F" w14:textId="77777777" w:rsidR="001D4499" w:rsidRDefault="001D4499">
      <w:r>
        <w:separator/>
      </w:r>
    </w:p>
  </w:footnote>
  <w:footnote w:type="continuationSeparator" w:id="0">
    <w:p w14:paraId="351FB8E0" w14:textId="77777777" w:rsidR="001D4499" w:rsidRDefault="001D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2C1E" w14:textId="77777777" w:rsidR="003E60E7" w:rsidRDefault="003E60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E7"/>
    <w:rsid w:val="001D4499"/>
    <w:rsid w:val="003E60E7"/>
    <w:rsid w:val="009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6F5D"/>
  <w15:docId w15:val="{C278102D-637C-4777-9D90-ACA49C56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esinlawandmedicine.com/Delgado-Articl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littlefield@colfs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bortionpillreversa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littlefield@colf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ortionpillrevers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Harrison</cp:lastModifiedBy>
  <cp:revision>2</cp:revision>
  <dcterms:created xsi:type="dcterms:W3CDTF">2018-04-14T11:11:00Z</dcterms:created>
  <dcterms:modified xsi:type="dcterms:W3CDTF">2018-04-14T11:11:00Z</dcterms:modified>
</cp:coreProperties>
</file>